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674476" w:rsidRDefault="00674476"/>
    <w:p w14:paraId="00000002" w14:textId="77777777" w:rsidR="00674476" w:rsidRDefault="00000000">
      <w:pPr>
        <w:ind w:right="-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LISTA DE TRABALHOS APROVADOS - PRESENCIAL</w:t>
      </w:r>
    </w:p>
    <w:p w14:paraId="00000003" w14:textId="77777777" w:rsidR="00674476" w:rsidRDefault="00674476">
      <w:pPr>
        <w:ind w:right="-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4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GT 1 - PROTEÇÃO JURÍDICA DAS PESSOAS EM SITUAÇÃO DE VULNERABILIDADE NAS RELAÇÕES FAMILIARES E SUCESSÓRIAS</w:t>
      </w:r>
    </w:p>
    <w:p w14:paraId="00000005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6" w14:textId="77777777" w:rsidR="00674476" w:rsidRDefault="00000000">
      <w:pPr>
        <w:numPr>
          <w:ilvl w:val="0"/>
          <w:numId w:val="5"/>
        </w:numPr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RELAÇÕES ABUSIVAS E DEPENDÊNCIA ECONÔMICA DA MULHER NO CASAMENTO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Júlia da Rosa Lino e Fujie Kawasaki </w:t>
      </w:r>
    </w:p>
    <w:p w14:paraId="00000007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674476" w:rsidRDefault="00000000">
      <w:pPr>
        <w:numPr>
          <w:ilvl w:val="0"/>
          <w:numId w:val="5"/>
        </w:numPr>
        <w:spacing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AVANÇOS E DESAFIOS QUANTO À CONSOLIDAÇÃO DO CASAMENTO HOMOAFETIVO NO BRASIL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Giovane Moraes dos Santos  e Fujie Kawasaki </w:t>
      </w:r>
    </w:p>
    <w:p w14:paraId="00000009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674476" w:rsidRDefault="00000000">
      <w:pPr>
        <w:numPr>
          <w:ilvl w:val="0"/>
          <w:numId w:val="5"/>
        </w:numPr>
        <w:spacing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VIOLÊNCIA PATRIMONIAL CONTRA A PESSOA COM DEFICIÊNCIA NO ÂMBITO FAMILIAR - </w:t>
      </w:r>
      <w:r>
        <w:rPr>
          <w:rFonts w:ascii="Times New Roman" w:eastAsia="Times New Roman" w:hAnsi="Times New Roman" w:cs="Times New Roman"/>
          <w:sz w:val="24"/>
          <w:szCs w:val="24"/>
        </w:rPr>
        <w:t>Elis Caetano Fernandes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Maria Luiza Ferreira Simões</w:t>
      </w:r>
    </w:p>
    <w:p w14:paraId="0000000B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674476" w:rsidRDefault="00000000">
      <w:pPr>
        <w:numPr>
          <w:ilvl w:val="0"/>
          <w:numId w:val="5"/>
        </w:numPr>
        <w:spacing w:line="360" w:lineRule="auto"/>
        <w:ind w:left="0" w:right="-1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PERSPECTIVA DE GÊNERO NO DIREITO DAS FAMÍLIAS: A POBREZA FEMININA DECORRENTE DO DIVÓRCIO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Mariana Lantmann </w:t>
      </w:r>
    </w:p>
    <w:p w14:paraId="0000000D" w14:textId="77777777" w:rsidR="00674476" w:rsidRDefault="00674476">
      <w:pPr>
        <w:spacing w:line="360" w:lineRule="auto"/>
        <w:ind w:right="-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E" w14:textId="77777777" w:rsidR="00674476" w:rsidRDefault="00000000">
      <w:pPr>
        <w:numPr>
          <w:ilvl w:val="0"/>
          <w:numId w:val="5"/>
        </w:numPr>
        <w:spacing w:line="360" w:lineRule="auto"/>
        <w:ind w:left="0" w:right="-10" w:firstLine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ANÁLISE DE CASO PRÁTICO DO EAAJ/UEL: A VULNERABILIDADE DO MENOR FRENTE À DESCONSTITUIÇÃO UNILATERAL DA PATERNIDADE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Elis Caetano Fernandes e João Pedro Lima Pereira</w:t>
      </w:r>
    </w:p>
    <w:p w14:paraId="0000000F" w14:textId="77777777" w:rsidR="00674476" w:rsidRDefault="00674476">
      <w:pPr>
        <w:spacing w:line="360" w:lineRule="auto"/>
        <w:ind w:right="-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0" w14:textId="77777777" w:rsidR="00674476" w:rsidRDefault="00000000">
      <w:pPr>
        <w:numPr>
          <w:ilvl w:val="0"/>
          <w:numId w:val="5"/>
        </w:numPr>
        <w:spacing w:line="360" w:lineRule="auto"/>
        <w:ind w:left="0" w:right="-1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VULNERABILIDADE JURÍDICA E FRATERNIDADE SOCIOAFETIVA - </w:t>
      </w:r>
      <w:r>
        <w:rPr>
          <w:rFonts w:ascii="Times New Roman" w:eastAsia="Times New Roman" w:hAnsi="Times New Roman" w:cs="Times New Roman"/>
          <w:sz w:val="24"/>
          <w:szCs w:val="24"/>
        </w:rPr>
        <w:t>VITOR CROTI BOER 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LUIZ CARLOS GARCIA</w:t>
      </w:r>
    </w:p>
    <w:p w14:paraId="00000011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2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O ABANDONO AFETIVO PARENTAL COMO ILÍCITO CIVIL NA LEGISLAÇÃO BRASILEIRA: REFLEXÕES A PARTIR DA LEI Nº 15.240/2025 -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Pedro Angelo Gomes 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Gabriela Guimarães Sberse e Thamires Gusmão da Costa</w:t>
      </w:r>
    </w:p>
    <w:p w14:paraId="00000013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14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 ABANDONO MATERIAL DA PESSOA IDOSA E REVERBERAÇÃO NA SUCESSÃO LEGÍTIMA NO ANTEPROJETO DE ATUALIZAÇÃO DO CÓDIGO CIVIL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Cristina Maiko Oishi do Amaral Campos Okuma e Gabriel Cavalcante Cortez </w:t>
      </w:r>
    </w:p>
    <w:p w14:paraId="00000015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 CONSIDERAÇÕES ACERCA DO DIREITO POTESTATIVO AO DIVÓRCIO NA REFORMA DO CÓDIGO CIVIL E SUA PROTEÇÃO A PESSOAS EM SITUAÇÃO DE VULNERABILIDADE - </w:t>
      </w:r>
      <w:r>
        <w:rPr>
          <w:rFonts w:ascii="Times New Roman" w:eastAsia="Times New Roman" w:hAnsi="Times New Roman" w:cs="Times New Roman"/>
          <w:sz w:val="24"/>
          <w:szCs w:val="24"/>
        </w:rPr>
        <w:t>Lucas Villas Bôas de Campos Leite, Maria Luiza Emerich Galhardo e Thais Estela Guilherme de Paula</w:t>
      </w:r>
    </w:p>
    <w:p w14:paraId="00000017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8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10. A INVISIBILIDADE DO TRABALHO DE CUIDADO NÃO REMUNERADO E A VULNERABILIDADE ECONÔMICA DAS MULHERES NAS AÇÕES DE DIVÓRCIO: UMA ANÁLISE DO ACÓRDÃO Nº 1242428 DO TJDF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Aline Regina das Neves, Isabela Nabas Schiavon e Larissa Faria </w:t>
      </w:r>
    </w:p>
    <w:p w14:paraId="00000019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11. A Reparação Extrapatrimonial Decorrente da Violência Vicária no Âmbito do Direito das Famílias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Guilherme Henrique Giacomino Ferreira e Giovanna Aparecida de Oliveira </w:t>
      </w:r>
    </w:p>
    <w:p w14:paraId="0000001B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 O crime do Vicaricídio e seu impacto nas relações familiares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Maria Clara Souza Bersi, Michelle Moraes Iampietro e Daniela Braga Paiano </w:t>
      </w:r>
    </w:p>
    <w:p w14:paraId="0000001D" w14:textId="77777777" w:rsidR="00674476" w:rsidRDefault="00000000">
      <w:pPr>
        <w:spacing w:line="360" w:lineRule="auto"/>
        <w:ind w:right="-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1E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 A RESPONSABILIZAÇÃO POR DANO EXTRAPATRIMONIAL EM RAZÃO DO ABANDONO AFETIVO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Eder Ponce Pereira  e Luiz Eduardo Fadoni Sahyun Abdalla </w:t>
      </w:r>
    </w:p>
    <w:p w14:paraId="0000001F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20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14. A POSSIBILIDADE DE EXCLUSÃO DA HERANÇA POR ABANDONO AFETIVO INVERSO: RELEITURA DOS INSTITUTOS DA INDIGNIDADE E DESERDAÇÃO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Amanda Naomi Inoue , Andressa de Souza Viana e Yasmin Maria Witwytzkyj </w:t>
      </w:r>
    </w:p>
    <w:p w14:paraId="00000021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22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 ENTRE A GARANTIA DA HERANÇA E A DIGNIDADE HUMANA: O IMPACTO DA VIOLÊNCIA DOMÉSTICA NO DIREITO SUCESSÓRIO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Maria Eduarda Alarcão Corrêa e Shadya Costa Habash </w:t>
      </w:r>
    </w:p>
    <w:p w14:paraId="00000023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16. ATUALIZAÇÃO DO CÓDIGO CIVIL, CONCORRÊNCIA NA SUCESSÃO E CONFLITOS FAMILIARES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Germano Matheus Codognotto da Cunha e Larissa Ferreira Lemos </w:t>
      </w:r>
    </w:p>
    <w:p w14:paraId="00000025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26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17. PARENTIFICAÇÃO COMPULSÓRIA E DANO MORAL: A RESPONSABILIDADE CIVIL DOS PAIS EM INDENIZAR OS FILHOS PELO ÔNUS DO CUIDADO DE IRMÃOS NA INFÂNCIA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Jaqueline Cordeiro Bello e Isabela Nabas Schiavon </w:t>
      </w:r>
    </w:p>
    <w:p w14:paraId="00000027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18.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Análise da Proteção Prestada pela Justiça Brasileira no que se trata ao Nascituro Estrangeiro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Luca Trapp e Pinheiro </w:t>
      </w:r>
    </w:p>
    <w:p w14:paraId="00000029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19.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INVISIBILIDADE SUCESSÓRIA E VULNERABILIDADE MULTIDIMENSIONAL: UM DIÁLOGO ENTRE O DIREITO ACHADO NA RUA E A PROTEÇÃO INTEGRAL DAS JUVENTUDES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Heloísa Ferreira de Souza, Vitória Souza Rosa e Fukie Kawasaki  </w:t>
      </w:r>
    </w:p>
    <w:p w14:paraId="0000002B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 ABANDONO AFETIVO E O DEVER DE INDENIZAR SOB A ÓTICA DOS TRIBUNAIS SUPERIORES BRASILEIROS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Daniele Frigo Borges e Jhennyfer Kracy Martins de Souza </w:t>
      </w:r>
    </w:p>
    <w:p w14:paraId="0000002D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2E" w14:textId="77777777" w:rsidR="00674476" w:rsidRDefault="00000000">
      <w:pPr>
        <w:ind w:right="-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GT 2</w:t>
      </w:r>
    </w:p>
    <w:p w14:paraId="0000002F" w14:textId="77777777" w:rsidR="00674476" w:rsidRDefault="00674476">
      <w:pPr>
        <w:ind w:right="-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30" w14:textId="77777777" w:rsidR="00674476" w:rsidRDefault="00000000">
      <w:pPr>
        <w:numPr>
          <w:ilvl w:val="0"/>
          <w:numId w:val="3"/>
        </w:numPr>
        <w:spacing w:line="360" w:lineRule="auto"/>
        <w:ind w:left="0" w:right="-1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DEPRESSÃO LIGADA À TERMINALIDADE DA VIDA: DESAFIOS BIOÉTICOS E A INÉRCIA DO ORDENAMENTO JURÍDICO BRASILEIRO </w:t>
      </w:r>
      <w:r>
        <w:rPr>
          <w:rFonts w:ascii="Times New Roman" w:eastAsia="Times New Roman" w:hAnsi="Times New Roman" w:cs="Times New Roman"/>
          <w:sz w:val="24"/>
          <w:szCs w:val="24"/>
        </w:rPr>
        <w:t>- Ana Caroline Marçal Woinarski , Bruna Paulino e Helena Denis Crizostimo</w:t>
      </w:r>
    </w:p>
    <w:p w14:paraId="00000031" w14:textId="77777777" w:rsidR="00674476" w:rsidRDefault="00674476">
      <w:pPr>
        <w:spacing w:after="160"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32" w14:textId="77777777" w:rsidR="00674476" w:rsidRDefault="00000000">
      <w:pPr>
        <w:numPr>
          <w:ilvl w:val="0"/>
          <w:numId w:val="3"/>
        </w:numPr>
        <w:spacing w:after="160" w:line="360" w:lineRule="auto"/>
        <w:ind w:left="0" w:right="-1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EDIÇÃO GENÉTICA DE EMBRIÕES HUMANOS (CRISPR) E SEUS REFLEXOS NO DIREITO DE FAMÍLIA: ENTRE O PLANEJAMENTO FAMILIAR E O RISCO DE EUGENIA </w:t>
      </w:r>
      <w:r>
        <w:rPr>
          <w:rFonts w:ascii="Times New Roman" w:eastAsia="Times New Roman" w:hAnsi="Times New Roman" w:cs="Times New Roman"/>
          <w:sz w:val="24"/>
          <w:szCs w:val="24"/>
        </w:rPr>
        <w:t>- Helena dos Santos Silveira Amaral e Laura Fávaro da Silva</w:t>
      </w:r>
    </w:p>
    <w:p w14:paraId="00000033" w14:textId="77777777" w:rsidR="00674476" w:rsidRDefault="00674476">
      <w:pPr>
        <w:spacing w:after="160" w:line="36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674476" w:rsidRDefault="00000000">
      <w:pPr>
        <w:numPr>
          <w:ilvl w:val="0"/>
          <w:numId w:val="3"/>
        </w:numPr>
        <w:spacing w:line="360" w:lineRule="auto"/>
        <w:ind w:left="0" w:right="-1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SUPERVISÃO PARENTAL NO MEIO DIGITAL: UMA ANÁLISE DOS IMPACTOS DA LEI N. 15.211/2025 - </w:t>
      </w:r>
      <w:r>
        <w:rPr>
          <w:rFonts w:ascii="Times New Roman" w:eastAsia="Times New Roman" w:hAnsi="Times New Roman" w:cs="Times New Roman"/>
          <w:sz w:val="24"/>
          <w:szCs w:val="24"/>
        </w:rPr>
        <w:t>Diogo Andrade Silva e Matheus Vendrame Monti</w:t>
      </w:r>
    </w:p>
    <w:p w14:paraId="00000035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TRANSMISSÃO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POST MORTEM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REDES SOCIAIS: ANÁLISE DO DIREITO À PRIVACIDADE E O PROJETO DE LEI N°4/2025 -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Gabriel Rebouças Nascimento </w:t>
      </w:r>
    </w:p>
    <w:p w14:paraId="00000037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8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 CARTÓRIO AO TRIBUNAL: ENTRE A LACUNA NORMATIVA E A PROTEÇÃO DA FILIAÇÃO HOMOAFETIVA NAS DECISÕES DO STJ SOBRE AUTOINSEMINAÇÃO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Aline Felito Watanabe e Ândrea Tailany Corse dos Santos </w:t>
      </w:r>
    </w:p>
    <w:p w14:paraId="00000039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A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AUSÊNCIA DE LEGISLAÇÃO PARA A GESTAÇÃO POR SUBSTITUIÇÃO E A JURISPRUDÊNCIA NO DIREITO DE FAMÍLIA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Vitória Passarelli Flaresso </w:t>
      </w:r>
    </w:p>
    <w:p w14:paraId="0000003B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C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ENTRE O SIGILO E A ORIGEM: O CONFLITO ENTRE O ANONIMATO DO DOADOR E O DIREITO À IDENTIDADE GENÉTICA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Álvaro José Gonçalves Neto, Camila Santos Senra  e Bianca da Rosa Bittencourt </w:t>
      </w:r>
    </w:p>
    <w:p w14:paraId="0000003D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E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HERANÇA DE “SKINS” DE JOGOS DIGITAIS: OS ENTRAVES DA SUCESSÃO NO DIREITO BRASILEIRO 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João Gabriel Montini Rossi </w:t>
      </w:r>
    </w:p>
    <w:p w14:paraId="0000003F" w14:textId="77777777" w:rsidR="00674476" w:rsidRDefault="00000000">
      <w:pPr>
        <w:spacing w:line="360" w:lineRule="auto"/>
        <w:ind w:right="-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40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GESTAÇÃO DE SUBSTITUIÇÃO COMO NEGÓCIO BIOJURÍDICO: LIMITES DA GRATUIDADE, PROTEÇÃO DA GESTANTE E FILIAÇÃO NO PROJETO PARENTAL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Maria Vitória Baggio de Freitas </w:t>
      </w:r>
    </w:p>
    <w:p w14:paraId="00000041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2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ONLINE DISPUTE RESOLUTIONS NO DIREITO DE FAMÍLIA: POSSIBILIDADES E LIMITES DE UMA TECNOLOGIA AUXILIAR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Luisa Vieira Ribeiro Soares </w:t>
      </w:r>
    </w:p>
    <w:p w14:paraId="00000043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4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IMPORTÂNCIA DO TESTAMENTO VITAL E DA AUTOCURATELA: UMA ANÁLISE DO CASO ANITA HARLEY SOB A ÓTICA DA AUTONOMIA PRIVADA E SEGURANÇA JURÍDICA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Amanda Naomi Inoue e Barbarah Brunieri Grippa </w:t>
      </w:r>
    </w:p>
    <w:p w14:paraId="00000045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6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 A PROTEÇÃO INTEGRAL DE CRIANÇAS E ADOLESCENTES NO AMBIENTE DIGITAL: OS IMPACTOS DA LEI FELCA NA SEGURANÇA E CIDADANIA DIGITAL INFANTOJUVENIL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Larissa Camargo Vallim e Lucas Andre Fazolin Haas </w:t>
      </w:r>
    </w:p>
    <w:p w14:paraId="00000047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8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13. A DEPRESSÃO LIGADA À TERMINALIDADE DA VIDA: DESAFIOS BIOÉTICOS E A INÉRCIA DO ORDENAMENTO JURÍDICO BRASILEIRO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Ana Caroline Marçal Woinarski, Bruna Paulino e Helena Denis Crizostim</w:t>
      </w:r>
    </w:p>
    <w:p w14:paraId="00000049" w14:textId="77777777" w:rsidR="00674476" w:rsidRDefault="00674476">
      <w:pPr>
        <w:spacing w:line="360" w:lineRule="auto"/>
        <w:ind w:right="-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14:paraId="0000004A" w14:textId="77777777" w:rsidR="00674476" w:rsidRDefault="00000000">
      <w:pPr>
        <w:ind w:right="-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GT 3</w:t>
      </w:r>
    </w:p>
    <w:p w14:paraId="0000004B" w14:textId="77777777" w:rsidR="00674476" w:rsidRDefault="00000000">
      <w:pPr>
        <w:numPr>
          <w:ilvl w:val="0"/>
          <w:numId w:val="8"/>
        </w:numPr>
        <w:spacing w:before="240" w:after="240" w:line="360" w:lineRule="auto"/>
        <w:ind w:left="0" w:right="-10" w:firstLine="0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CONTRATUALIZAÇÃO DAS RELAÇÕES FAMILIARES E HOLDING: IMPACTOS DO PL Nº 4/2025 NO PLANEJAMENTO SUCESSÓRIO - </w:t>
      </w:r>
      <w:r>
        <w:rPr>
          <w:rFonts w:ascii="Times New Roman" w:eastAsia="Times New Roman" w:hAnsi="Times New Roman" w:cs="Times New Roman"/>
          <w:sz w:val="24"/>
          <w:szCs w:val="24"/>
        </w:rPr>
        <w:t>Caroline Caleffi de Moraes</w:t>
      </w:r>
    </w:p>
    <w:p w14:paraId="0000004C" w14:textId="77777777" w:rsidR="00674476" w:rsidRDefault="00674476">
      <w:pPr>
        <w:ind w:right="-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4D" w14:textId="77777777" w:rsidR="00674476" w:rsidRDefault="00000000">
      <w:pPr>
        <w:numPr>
          <w:ilvl w:val="0"/>
          <w:numId w:val="8"/>
        </w:numPr>
        <w:spacing w:line="360" w:lineRule="auto"/>
        <w:ind w:left="0" w:right="-10" w:firstLine="0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VIABILIDADE DA CONTRATUALIZAÇÃO DAS RELAÇÕES FAMILIARES COMO INSTRUMENTO DE VALORIZAÇÃO DO TRABALHO INVISÍVEL DA MULHER - </w:t>
      </w:r>
      <w:r>
        <w:rPr>
          <w:rFonts w:ascii="Times New Roman" w:eastAsia="Times New Roman" w:hAnsi="Times New Roman" w:cs="Times New Roman"/>
          <w:sz w:val="24"/>
          <w:szCs w:val="24"/>
        </w:rPr>
        <w:t>Beatriz Scherpinski Fernandes</w:t>
      </w:r>
    </w:p>
    <w:p w14:paraId="0000004E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F" w14:textId="77777777" w:rsidR="00674476" w:rsidRDefault="00000000">
      <w:pPr>
        <w:numPr>
          <w:ilvl w:val="0"/>
          <w:numId w:val="8"/>
        </w:numPr>
        <w:ind w:left="0" w:right="-10" w:firstLine="0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O PACTO PÓS-NUPCIAL COMO INSTRUMENTO DE PRESERVAÇÃO DA EMPRESA DIANTE DA COMUNICABILIDADE DE QUOTAS SOCIAIS - </w:t>
      </w:r>
      <w:r>
        <w:rPr>
          <w:rFonts w:ascii="Times New Roman" w:eastAsia="Times New Roman" w:hAnsi="Times New Roman" w:cs="Times New Roman"/>
          <w:sz w:val="24"/>
          <w:szCs w:val="24"/>
        </w:rPr>
        <w:t>Giovanna Accorsi Sanches</w:t>
      </w:r>
    </w:p>
    <w:p w14:paraId="00000050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1" w14:textId="77777777" w:rsidR="00674476" w:rsidRDefault="00000000">
      <w:pPr>
        <w:numPr>
          <w:ilvl w:val="0"/>
          <w:numId w:val="8"/>
        </w:numPr>
        <w:spacing w:line="360" w:lineRule="auto"/>
        <w:ind w:left="0" w:right="-10" w:firstLine="0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PACTOS CONJUGAIS E CONVIVENCIAIS NO PL 4/2025: O LIMITE ENTRE AUTONOMIA PRIVADA E VIOLÊNCIA PATRIMONIAL DE GÊNERO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Ana Clara Baggio Violada </w:t>
      </w:r>
    </w:p>
    <w:p w14:paraId="00000052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3" w14:textId="77777777" w:rsidR="00674476" w:rsidRDefault="00000000">
      <w:pPr>
        <w:numPr>
          <w:ilvl w:val="0"/>
          <w:numId w:val="8"/>
        </w:numPr>
        <w:spacing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AUTONOMIA PRIVADA E LIMITES À CONTRATUALIZAÇÃO DAS RELAÇÕES SUCESSÓRIAS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Marília Barros Breda </w:t>
      </w:r>
    </w:p>
    <w:p w14:paraId="00000054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5" w14:textId="77777777" w:rsidR="00674476" w:rsidRDefault="00000000">
      <w:pPr>
        <w:numPr>
          <w:ilvl w:val="0"/>
          <w:numId w:val="8"/>
        </w:numPr>
        <w:spacing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PLANEJAMENTO SUCESSÓRIO DE ATIVOS DIGITAIS E A REFORMA DO CÓDIGO CIVIL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Bianca da Rosa Bittencourt  e Ruthuna Heloize Tavares Rodrigues Francioli </w:t>
      </w:r>
    </w:p>
    <w:p w14:paraId="00000056" w14:textId="77777777" w:rsidR="00674476" w:rsidRDefault="00674476">
      <w:pPr>
        <w:spacing w:line="36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7" w14:textId="77777777" w:rsidR="00674476" w:rsidRDefault="00000000">
      <w:pPr>
        <w:numPr>
          <w:ilvl w:val="0"/>
          <w:numId w:val="8"/>
        </w:numPr>
        <w:spacing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CONTRATUALIZAÇÃO DA GUARDA COMPARTILHADA: LIMITES E POSSIBILIDADES DA ALTERNÂNCIA DE RESIDÊNCIA NO PLANO DE PARENTALIDADE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Priscila Pacanhelle Bispo Fiusa </w:t>
      </w:r>
    </w:p>
    <w:p w14:paraId="00000058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9" w14:textId="77777777" w:rsidR="00674476" w:rsidRDefault="00000000">
      <w:pPr>
        <w:numPr>
          <w:ilvl w:val="0"/>
          <w:numId w:val="8"/>
        </w:numPr>
        <w:spacing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MULTIPARENTALIDADE, AUTONOMIA PRIVADA E LIMITES AO RECONHECIMENTO EXTRAJUDICIAL DA FILIAÇÃO SOCIOAFETIVA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Maria Vitória Baggio de Freitas </w:t>
      </w:r>
    </w:p>
    <w:p w14:paraId="0000005A" w14:textId="77777777" w:rsidR="00674476" w:rsidRDefault="00674476">
      <w:pPr>
        <w:spacing w:line="36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B" w14:textId="77777777" w:rsidR="00674476" w:rsidRDefault="00000000">
      <w:pPr>
        <w:numPr>
          <w:ilvl w:val="0"/>
          <w:numId w:val="8"/>
        </w:numPr>
        <w:spacing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RECONHECIMENTO DE PATERNIDADE: UMA ANÁLISE DA DESJUDICIALIZAÇÃO A PARTIR DA AUTONOMIA PRIVADA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Enzo Henrique Boato Nogueira </w:t>
      </w:r>
    </w:p>
    <w:p w14:paraId="0000005C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D" w14:textId="77777777" w:rsidR="00674476" w:rsidRDefault="00674476">
      <w:pPr>
        <w:ind w:right="-10"/>
        <w:rPr>
          <w:rFonts w:ascii="Times New Roman" w:eastAsia="Times New Roman" w:hAnsi="Times New Roman" w:cs="Times New Roman"/>
          <w:sz w:val="24"/>
          <w:szCs w:val="24"/>
        </w:rPr>
      </w:pPr>
    </w:p>
    <w:p w14:paraId="0000005E" w14:textId="77777777" w:rsidR="00674476" w:rsidRDefault="00674476">
      <w:pPr>
        <w:ind w:right="-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5F" w14:textId="77777777" w:rsidR="00674476" w:rsidRDefault="00000000">
      <w:pPr>
        <w:ind w:right="-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GT 4 </w:t>
      </w:r>
    </w:p>
    <w:p w14:paraId="00000060" w14:textId="77777777" w:rsidR="00674476" w:rsidRDefault="00674476">
      <w:pPr>
        <w:ind w:right="-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61" w14:textId="77777777" w:rsidR="00674476" w:rsidRDefault="00000000">
      <w:pPr>
        <w:numPr>
          <w:ilvl w:val="0"/>
          <w:numId w:val="1"/>
        </w:numPr>
        <w:spacing w:before="240" w:after="240" w:line="360" w:lineRule="auto"/>
        <w:ind w:left="0" w:right="-10" w:firstLine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DISPENSA DA AUDIÊNCIA DE MEDIAÇÃO EM AÇÕES DE FAMÍLIA COM CONTEXTO DE VIOLÊNCIA DOMÉSTICA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Gabriel Cavalcante Cortez</w:t>
      </w:r>
    </w:p>
    <w:p w14:paraId="00000062" w14:textId="77777777" w:rsidR="00674476" w:rsidRDefault="00674476">
      <w:pPr>
        <w:spacing w:before="240" w:after="240" w:line="360" w:lineRule="auto"/>
        <w:ind w:right="-10"/>
        <w:rPr>
          <w:rFonts w:ascii="Times New Roman" w:eastAsia="Times New Roman" w:hAnsi="Times New Roman" w:cs="Times New Roman"/>
          <w:sz w:val="24"/>
          <w:szCs w:val="24"/>
        </w:rPr>
      </w:pPr>
    </w:p>
    <w:p w14:paraId="00000063" w14:textId="77777777" w:rsidR="00674476" w:rsidRDefault="00000000">
      <w:pPr>
        <w:numPr>
          <w:ilvl w:val="0"/>
          <w:numId w:val="1"/>
        </w:numPr>
        <w:spacing w:before="240" w:after="240"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VIOLÊNCIAS NAS ESCOLAS: A RESPONSABILIDADE FAMILIAR FRENTE À RADICALIZAÇÃO JUVENIL NAS REDES SOCIAIS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ISABELA RAMOS DE LIMA</w:t>
      </w:r>
    </w:p>
    <w:p w14:paraId="00000064" w14:textId="77777777" w:rsidR="00674476" w:rsidRDefault="00674476">
      <w:pPr>
        <w:spacing w:before="240" w:after="240"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65" w14:textId="77777777" w:rsidR="00674476" w:rsidRDefault="00000000">
      <w:pPr>
        <w:ind w:right="-1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LISTA DE TRABALHOS APROVADOS - ONLINE</w:t>
      </w:r>
    </w:p>
    <w:p w14:paraId="00000066" w14:textId="77777777" w:rsidR="00674476" w:rsidRDefault="00674476">
      <w:pPr>
        <w:ind w:right="-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67" w14:textId="77777777" w:rsidR="00674476" w:rsidRDefault="00000000">
      <w:pPr>
        <w:ind w:right="-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GT 1</w:t>
      </w:r>
    </w:p>
    <w:p w14:paraId="00000068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14:paraId="00000069" w14:textId="77777777" w:rsidR="00674476" w:rsidRDefault="00000000">
      <w:pPr>
        <w:numPr>
          <w:ilvl w:val="0"/>
          <w:numId w:val="2"/>
        </w:numPr>
        <w:spacing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PROTEÇÃO JURÍDICA DA FILIAÇÃO SOCIOAFETIVA EM SITUAÇÕES DE VULNERABILIDADE: FILHOS DE CRIAÇÃO NAS RELAÇÕES FAMILIARES E SUCESSÓRIAS - </w:t>
      </w:r>
      <w:r>
        <w:rPr>
          <w:rFonts w:ascii="Times New Roman" w:eastAsia="Times New Roman" w:hAnsi="Times New Roman" w:cs="Times New Roman"/>
          <w:sz w:val="24"/>
          <w:szCs w:val="24"/>
        </w:rPr>
        <w:t>EDUARDA DE MELO DE SOUZA, JULIA KARLA OLIVEIRA PEREIRA E ROBERTA KELLY SILVA SOUZA</w:t>
      </w:r>
    </w:p>
    <w:p w14:paraId="0000006A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6B" w14:textId="77777777" w:rsidR="00674476" w:rsidRDefault="00000000">
      <w:pPr>
        <w:numPr>
          <w:ilvl w:val="0"/>
          <w:numId w:val="2"/>
        </w:numPr>
        <w:spacing w:before="240" w:after="240" w:line="24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MULTIPARENTALIDADE NO DIREITO DE FAMÍLIA: a aplicação do princípio da afetividade como instrumento de efetivação de direitos fundamentais de crianças e adolescentes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Fabiana Telles David Depiné </w:t>
      </w:r>
    </w:p>
    <w:p w14:paraId="0000006C" w14:textId="77777777" w:rsidR="00674476" w:rsidRDefault="00674476">
      <w:pPr>
        <w:spacing w:before="240" w:after="240" w:line="24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6D" w14:textId="77777777" w:rsidR="00674476" w:rsidRDefault="00000000">
      <w:pPr>
        <w:numPr>
          <w:ilvl w:val="0"/>
          <w:numId w:val="2"/>
        </w:numPr>
        <w:spacing w:line="360" w:lineRule="auto"/>
        <w:ind w:left="0" w:right="-10" w:firstLine="0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ECONOMIA DO CUIDADO: O TRABALHO INVISÍVEL COMO CRITÉRIO PARA FIXAÇÃO DOS ALIMENTOS COMPENSATÓRIOS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Isabella Defaci Lunardelli e Luana Michalski de Almeida Bertolla </w:t>
      </w:r>
    </w:p>
    <w:p w14:paraId="0000006E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6F" w14:textId="77777777" w:rsidR="00674476" w:rsidRDefault="00000000">
      <w:pPr>
        <w:numPr>
          <w:ilvl w:val="0"/>
          <w:numId w:val="2"/>
        </w:numPr>
        <w:spacing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ALIMENTOS COMPENSATÓRIOS E A VULNERABILIDADE SOCIOECONÔMICA DAS MULHERES- </w:t>
      </w:r>
      <w:r>
        <w:rPr>
          <w:rFonts w:ascii="Times New Roman" w:eastAsia="Times New Roman" w:hAnsi="Times New Roman" w:cs="Times New Roman"/>
          <w:sz w:val="24"/>
          <w:szCs w:val="24"/>
        </w:rPr>
        <w:t>Isabel de Oliveira Antonio E Laura Picazi</w:t>
      </w:r>
    </w:p>
    <w:p w14:paraId="00000070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71" w14:textId="77777777" w:rsidR="00674476" w:rsidRDefault="00000000">
      <w:pPr>
        <w:numPr>
          <w:ilvl w:val="0"/>
          <w:numId w:val="2"/>
        </w:numPr>
        <w:spacing w:before="260"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MANIFESTAÇÃO DE VONTADE NO DIVÓRCIO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POST MORTEM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SEUS EFEITOS JURÍDICOS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Bruna Cristina Lopes Martins e Jaqueline Naiane Gonçalves Torres </w:t>
      </w:r>
    </w:p>
    <w:p w14:paraId="00000072" w14:textId="77777777" w:rsidR="00674476" w:rsidRDefault="00674476">
      <w:pPr>
        <w:spacing w:before="260"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73" w14:textId="77777777" w:rsidR="00674476" w:rsidRDefault="00000000">
      <w:pPr>
        <w:numPr>
          <w:ilvl w:val="0"/>
          <w:numId w:val="2"/>
        </w:numPr>
        <w:spacing w:line="360" w:lineRule="auto"/>
        <w:ind w:left="0" w:right="-10" w:firstLine="0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STATUS JURÍDICO E A PROTEÇÃO INTEGRAL DOS ÓRFÃOS DO FEMINICÍDIO NO BRASIL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Júlia Souza dos Santos Gabriela Jacinto Barbosa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00000074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75" w14:textId="77777777" w:rsidR="00674476" w:rsidRDefault="00000000">
      <w:pPr>
        <w:numPr>
          <w:ilvl w:val="0"/>
          <w:numId w:val="2"/>
        </w:numPr>
        <w:spacing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UMA ANÁLISE DA EFETIVIDADE DA LEI 14.713/2023 NA PROTEÇÃO ÀS MULHERES EM SITUAÇÃO DE VIOLÊNCIA DOMÉSTICA OU FAMILIAR - </w:t>
      </w:r>
      <w:r>
        <w:rPr>
          <w:rFonts w:ascii="Times New Roman" w:eastAsia="Times New Roman" w:hAnsi="Times New Roman" w:cs="Times New Roman"/>
          <w:sz w:val="24"/>
          <w:szCs w:val="24"/>
        </w:rPr>
        <w:t>Giovana Oliveira Montanher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Nathália Ronchi</w:t>
      </w:r>
    </w:p>
    <w:p w14:paraId="00000076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77" w14:textId="77777777" w:rsidR="00674476" w:rsidRDefault="00000000">
      <w:pPr>
        <w:numPr>
          <w:ilvl w:val="0"/>
          <w:numId w:val="2"/>
        </w:numPr>
        <w:spacing w:line="360" w:lineRule="auto"/>
        <w:ind w:left="0" w:right="-10" w:firstLine="0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PARTILHA COMPENSATÓRIA OU POR INDIGNIDADE: PROTOCOLO DE GÊNERO APLICADO À DISSOLUÇÃO DO VÍNCULO CONJUGAL EM CASOS DE VIOLÊNCIA DOMÉSTICA 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Renata Okano Gimenes Sella </w:t>
      </w:r>
    </w:p>
    <w:p w14:paraId="00000078" w14:textId="77777777" w:rsidR="00674476" w:rsidRDefault="00674476">
      <w:pPr>
        <w:spacing w:before="260"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79" w14:textId="77777777" w:rsidR="00674476" w:rsidRDefault="00000000">
      <w:pPr>
        <w:pStyle w:val="Ttulo1"/>
        <w:keepNext w:val="0"/>
        <w:keepLines w:val="0"/>
        <w:numPr>
          <w:ilvl w:val="0"/>
          <w:numId w:val="2"/>
        </w:numPr>
        <w:spacing w:before="0" w:after="0"/>
        <w:ind w:left="0" w:right="-10" w:firstLine="0"/>
        <w:jc w:val="both"/>
        <w:rPr>
          <w:sz w:val="24"/>
          <w:szCs w:val="24"/>
        </w:rPr>
      </w:pPr>
      <w:bookmarkStart w:id="0" w:name="_3t0xos7nrobi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UMA ANÁLISE CRÍTICA DA FLEXIBILIZAÇÃO DO DIREITO REAL DE HABITAÇÃO NA JURISPRUDÊNCIA DO SUPERIOR TRIBUNAL DE JUSTIÇA: A JUSTIÇA DO CASO CONCRETO E OS DESAFIOS À SEGURANÇA JURÍDICA SUCESSÓRIA - </w:t>
      </w:r>
      <w:r>
        <w:rPr>
          <w:rFonts w:ascii="Times New Roman" w:eastAsia="Times New Roman" w:hAnsi="Times New Roman" w:cs="Times New Roman"/>
          <w:sz w:val="24"/>
          <w:szCs w:val="24"/>
        </w:rPr>
        <w:t>Gabriela de Carvalho Almança Lopes 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Victória Barbosa Holanda Leite</w:t>
      </w:r>
    </w:p>
    <w:p w14:paraId="0000007A" w14:textId="77777777" w:rsidR="00674476" w:rsidRDefault="00000000">
      <w:pPr>
        <w:ind w:right="-1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0000007B" w14:textId="77777777" w:rsidR="00674476" w:rsidRDefault="00000000">
      <w:pPr>
        <w:numPr>
          <w:ilvl w:val="0"/>
          <w:numId w:val="2"/>
        </w:numPr>
        <w:spacing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IDENTIFICAÇÃO DAS VULNERABILIDADES DOS ASSISTIDOS NO ESCRITÓRIO MODELO: UMA ANÁLISE DAS DEMANDAS DE DIREITO DAS FAMÍLIAS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Luís Henrique Floro da Silva </w:t>
      </w:r>
    </w:p>
    <w:p w14:paraId="0000007C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7D" w14:textId="77777777" w:rsidR="00674476" w:rsidRDefault="00000000">
      <w:pPr>
        <w:numPr>
          <w:ilvl w:val="0"/>
          <w:numId w:val="2"/>
        </w:numPr>
        <w:ind w:left="0" w:right="-10" w:firstLine="0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POSSIBILIDADE DE DESCONSTITUIÇÃO DA FILIAÇÃO SOCIOAFETIVA: OS LIMITES JURÍDICOS DA RUPTURA DO VÍNCULO AFETIVO NO DIREITO DAS FAMÍLIAS BRASILEIRO - </w:t>
      </w:r>
      <w:r>
        <w:rPr>
          <w:rFonts w:ascii="Times New Roman" w:eastAsia="Times New Roman" w:hAnsi="Times New Roman" w:cs="Times New Roman"/>
          <w:sz w:val="24"/>
          <w:szCs w:val="24"/>
        </w:rPr>
        <w:t>Juliana Inácio da Costa Netto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e  </w:t>
      </w:r>
      <w:r>
        <w:rPr>
          <w:rFonts w:ascii="Times New Roman" w:eastAsia="Times New Roman" w:hAnsi="Times New Roman" w:cs="Times New Roman"/>
          <w:sz w:val="24"/>
          <w:szCs w:val="24"/>
        </w:rPr>
        <w:t>Luiz Carlos Garcia</w:t>
      </w:r>
    </w:p>
    <w:p w14:paraId="0000007E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7F" w14:textId="77777777" w:rsidR="00674476" w:rsidRDefault="00000000">
      <w:pPr>
        <w:numPr>
          <w:ilvl w:val="0"/>
          <w:numId w:val="2"/>
        </w:numPr>
        <w:ind w:left="0" w:right="-10" w:firstLine="0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NECESSIDADE DE NOVAS DISCUSSÕES ACERCA DE RELAÇÕES POLIAFETIVAS: A (IN)ADEQUAÇÃO DA REGRA DA MONOGAMIA FRENTE ÀS NOVAS PERSPECTIVAS DE ENTIDADES FAMILIARES - </w:t>
      </w:r>
      <w:r>
        <w:rPr>
          <w:rFonts w:ascii="Times New Roman" w:eastAsia="Times New Roman" w:hAnsi="Times New Roman" w:cs="Times New Roman"/>
          <w:sz w:val="24"/>
          <w:szCs w:val="24"/>
        </w:rPr>
        <w:t>Guilherme Andrade Gomes</w:t>
      </w:r>
    </w:p>
    <w:p w14:paraId="00000080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81" w14:textId="77777777" w:rsidR="00674476" w:rsidRDefault="00000000">
      <w:pPr>
        <w:numPr>
          <w:ilvl w:val="0"/>
          <w:numId w:val="2"/>
        </w:numPr>
        <w:ind w:left="0" w:right="-10" w:firstLine="0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DIFICULDADE DE ACESSO AO FORO EXTRAJUDICIAL DE FAMÍLIAS HIPOSSUFICIENTES ATENDIDAS NÚCLEO DE PRÁTICA JURÍDICA DA UNIVERSIDADE ESTADUAL DO NORTE DO PARANÁ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Lucas Vinicius Garcia Lopes da Fonseca </w:t>
      </w:r>
    </w:p>
    <w:p w14:paraId="00000082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3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Obrigação solidária no Direito das Famílias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Vivian Marcelly Lisboa Vater </w:t>
      </w:r>
    </w:p>
    <w:p w14:paraId="00000084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5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15.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ABANDONO AFETIVO E NEGLIGÊNCIA EMOCIONAL EM JUDAS, O OBSCURO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Gabriella Cabral Gomes </w:t>
      </w:r>
    </w:p>
    <w:p w14:paraId="00000086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7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ÔNUS INVISÍVEL DO CUIDADO: UMA ANÁLISE INTERSECCIONAL SOBRE A MULHER CURADORA E A OMISSÃO ESTATAL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Teodoro Susi Alves e Lais Alves Queiroz </w:t>
      </w:r>
    </w:p>
    <w:p w14:paraId="00000088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9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17.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ENTRE O CONSULTÓRIO E A REDE: O PAPEL DO MÉDICO NA PROTEÇÃO DE CRIANÇAS E ADOLESCENTES EM SITUAÇÃO DE VULNERABILIDADE DIGITAL NO ÂMBITO FAMILIAR - </w:t>
      </w:r>
      <w:r>
        <w:rPr>
          <w:rFonts w:ascii="Times New Roman" w:eastAsia="Times New Roman" w:hAnsi="Times New Roman" w:cs="Times New Roman"/>
          <w:sz w:val="24"/>
          <w:szCs w:val="24"/>
        </w:rPr>
        <w:t>Éric da Silva Lima,                                                                                   Ana Luiza do Amaral Simões Carvalho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e </w:t>
      </w:r>
      <w:r>
        <w:rPr>
          <w:rFonts w:ascii="Times New Roman" w:eastAsia="Times New Roman" w:hAnsi="Times New Roman" w:cs="Times New Roman"/>
          <w:sz w:val="24"/>
          <w:szCs w:val="24"/>
        </w:rPr>
        <w:t>Beatriz Alves Melo</w:t>
      </w:r>
    </w:p>
    <w:p w14:paraId="0000008A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8B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18. PROTEÇÃO JURÍDICA DAS PESSOAS EM SITUAÇÃO DE VULNERABILIDADE NAS RELAÇÕES FAMILIARES E SUCESSÓRIAS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Nádia Lens dos Passos da Silva e Nathalya Pinheiro da Silva </w:t>
      </w:r>
    </w:p>
    <w:p w14:paraId="0000008C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D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19.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UMA ANÁLISE DA EFETIVIDADE DA LEI 14.713/2023 NA PROTEÇÃO ÀS MULHERES EM SITUAÇÃO DE VIOLÊNCIA DOMÉSTICA OU FAMILIAR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Giovana Oliveira Montanher e Nathália Ronchi </w:t>
      </w:r>
    </w:p>
    <w:p w14:paraId="0000008E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F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20. ENTRE O AFETO E A HERANÇA: LACUNAS NORMATIVAS E TENSÕES JURISPRUDENCIAIS NOS DIREITOS SUCESSÓRIOS DA FILIAÇÃO SOCIOAFETIVA NO ORDENAMENTO JURÍDICO BRASILEIRO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Brena Fabiana Araújo Sodré e Maria Luiza Queiroz do Nascimento </w:t>
      </w:r>
    </w:p>
    <w:p w14:paraId="00000090" w14:textId="77777777" w:rsidR="00674476" w:rsidRDefault="00674476">
      <w:pPr>
        <w:ind w:right="-10"/>
        <w:rPr>
          <w:rFonts w:ascii="Times New Roman" w:eastAsia="Times New Roman" w:hAnsi="Times New Roman" w:cs="Times New Roman"/>
          <w:sz w:val="24"/>
          <w:szCs w:val="24"/>
        </w:rPr>
      </w:pPr>
    </w:p>
    <w:p w14:paraId="00000091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21 .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INVISIBILIDADE SUCESSÓRIA E VULNERABILIDADE MULTIDIMENSIONAL: UM DIÁLOGO ENTRE O DIREITO ACHADO NA RUA E A PROTEÇÃO INTEGRAL DAS JUVENTUDES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Heloísa Ferreira de Souza , Vitória Souza Rosa e Fukie Kawasaki </w:t>
      </w:r>
    </w:p>
    <w:p w14:paraId="00000092" w14:textId="77777777" w:rsidR="00674476" w:rsidRDefault="00674476">
      <w:pPr>
        <w:ind w:right="-10"/>
        <w:rPr>
          <w:rFonts w:ascii="Times New Roman" w:eastAsia="Times New Roman" w:hAnsi="Times New Roman" w:cs="Times New Roman"/>
          <w:sz w:val="24"/>
          <w:szCs w:val="24"/>
        </w:rPr>
      </w:pPr>
    </w:p>
    <w:p w14:paraId="00000093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COORDENAÇÃO DE PARENTALIDADE COMO MEIO ADEQUADO DE RESOLUÇÃO DE CONFLITOS PARA PROTEÇÃO DE CRIANÇAS E DE ADOLESCENTES EM SITUAÇÃO DE VULNERABILIDADE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Fernanda Gadotti Duwe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e </w:t>
      </w:r>
      <w:r>
        <w:rPr>
          <w:rFonts w:ascii="Times New Roman" w:eastAsia="Times New Roman" w:hAnsi="Times New Roman" w:cs="Times New Roman"/>
          <w:sz w:val="24"/>
          <w:szCs w:val="24"/>
        </w:rPr>
        <w:t>Rodrigo Oliveira Acioli Lins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94" w14:textId="77777777" w:rsidR="00674476" w:rsidRDefault="00674476">
      <w:pPr>
        <w:ind w:right="-10"/>
        <w:rPr>
          <w:rFonts w:ascii="Times New Roman" w:eastAsia="Times New Roman" w:hAnsi="Times New Roman" w:cs="Times New Roman"/>
          <w:sz w:val="24"/>
          <w:szCs w:val="24"/>
        </w:rPr>
      </w:pPr>
    </w:p>
    <w:p w14:paraId="00000095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23. A HIPERVULNERABILIDADE DA MULHER EM SITUAÇÃO DE DEPENDÊNCIA ECONÔMICA NO CASAMENTO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Eduarda Souza Avanzi e Nathalia Gomes Molitor </w:t>
      </w:r>
    </w:p>
    <w:p w14:paraId="00000096" w14:textId="77777777" w:rsidR="00674476" w:rsidRDefault="00674476">
      <w:pPr>
        <w:ind w:right="-10"/>
        <w:rPr>
          <w:rFonts w:ascii="Times New Roman" w:eastAsia="Times New Roman" w:hAnsi="Times New Roman" w:cs="Times New Roman"/>
          <w:sz w:val="24"/>
          <w:szCs w:val="24"/>
        </w:rPr>
      </w:pPr>
    </w:p>
    <w:p w14:paraId="00000097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24.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O TEMPO NAS RELAÇÕES DE FAMÍLIA: UMA ANÁLISE COMPARATIVA DAS OBRIGAÇÕES DE EXECUÇÃO INSTANTÂNEA, DIFERIDA E CONTINUADA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Mariane Alves dos Santos </w:t>
      </w:r>
    </w:p>
    <w:p w14:paraId="00000098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25.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 Ressignificação das Obrigações de Garantia no Direito das Famílias: Da Equidade Patrimonial à Proteção Existencial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João Antonio Sartori Júnior  e Suellen de Souza Cândido </w:t>
      </w:r>
    </w:p>
    <w:p w14:paraId="00000099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9A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26.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PARENTALIDADE POSITIVA NO CONTEXTO DE MIGRAÇÃO E REFÚGIO: DESAFIOS E ESTRATÉGIAS PARA A PROTEÇÃO DO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DESENVOLVIMENTO INFANTIL - </w:t>
      </w:r>
      <w:r>
        <w:rPr>
          <w:rFonts w:ascii="Times New Roman" w:eastAsia="Times New Roman" w:hAnsi="Times New Roman" w:cs="Times New Roman"/>
          <w:sz w:val="24"/>
          <w:szCs w:val="24"/>
        </w:rPr>
        <w:t>Letícia Regiane Kostiurezko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e </w:t>
      </w:r>
      <w:r>
        <w:rPr>
          <w:rFonts w:ascii="Times New Roman" w:eastAsia="Times New Roman" w:hAnsi="Times New Roman" w:cs="Times New Roman"/>
          <w:sz w:val="24"/>
          <w:szCs w:val="24"/>
        </w:rPr>
        <w:t>Gisele Cristina de Oliveira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9B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9C" w14:textId="77777777" w:rsidR="00674476" w:rsidRDefault="00674476">
      <w:pPr>
        <w:ind w:right="-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9D" w14:textId="77777777" w:rsidR="00674476" w:rsidRDefault="00000000">
      <w:pPr>
        <w:ind w:right="-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GT 2</w:t>
      </w:r>
    </w:p>
    <w:p w14:paraId="0000009E" w14:textId="77777777" w:rsidR="00674476" w:rsidRDefault="00000000">
      <w:pPr>
        <w:numPr>
          <w:ilvl w:val="0"/>
          <w:numId w:val="6"/>
        </w:numPr>
        <w:spacing w:line="360" w:lineRule="auto"/>
        <w:ind w:left="0" w:right="-1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MERCANTILIZAÇÃO DA MEMÓRIA:  LIMITES SUCESSÓRIOS NA GESTÃO DA PERSONA DIGITAL DE INFLUENCIADORES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Renata Batista da Silva, Ivana Nobre Bertolazo e Welington Inácio da Silva.</w:t>
      </w:r>
    </w:p>
    <w:p w14:paraId="0000009F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A0" w14:textId="77777777" w:rsidR="00674476" w:rsidRDefault="00000000">
      <w:pPr>
        <w:numPr>
          <w:ilvl w:val="0"/>
          <w:numId w:val="6"/>
        </w:numPr>
        <w:spacing w:line="360" w:lineRule="auto"/>
        <w:ind w:left="0" w:right="-1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DESTINO DO MATERIAL GENÉTICO EXCEDENTE NA DISSOLUÇÃO CONJUGAL: DESAFIOS CONTEMPORÂNEOS DO DIREITO DE FAMÍLIA E DA BIOÉTICA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Maria Clara Santana de Souza </w:t>
      </w:r>
    </w:p>
    <w:p w14:paraId="000000A1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A2" w14:textId="77777777" w:rsidR="00674476" w:rsidRDefault="00000000">
      <w:pPr>
        <w:numPr>
          <w:ilvl w:val="0"/>
          <w:numId w:val="6"/>
        </w:numPr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PROTEÇÃO DA INFÂNCIA E DA ADOLESCÊNCIA: DESAFIOS DO ESTATUTO DA CRIANÇA E DO ADOLESCENTE NA ERA DAS PLATAFORMAS DIGITAIS - </w:t>
      </w:r>
      <w:r>
        <w:rPr>
          <w:rFonts w:ascii="Times New Roman" w:eastAsia="Times New Roman" w:hAnsi="Times New Roman" w:cs="Times New Roman"/>
          <w:sz w:val="24"/>
          <w:szCs w:val="24"/>
        </w:rPr>
        <w:t>Lorena Rodrigues de Souza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e </w:t>
      </w:r>
      <w:r>
        <w:rPr>
          <w:rFonts w:ascii="Times New Roman" w:eastAsia="Times New Roman" w:hAnsi="Times New Roman" w:cs="Times New Roman"/>
          <w:sz w:val="24"/>
          <w:szCs w:val="24"/>
        </w:rPr>
        <w:t>Isabel de Oliveira Antonio</w:t>
      </w:r>
    </w:p>
    <w:p w14:paraId="000000A3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A4" w14:textId="77777777" w:rsidR="00674476" w:rsidRDefault="00000000">
      <w:pPr>
        <w:numPr>
          <w:ilvl w:val="0"/>
          <w:numId w:val="6"/>
        </w:numPr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Embrião, ciência e reprodução: como o Brasil e outros países sul-americanos avaliam suas questões?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Diogo Travensolo Sacomano , Gabriel Gaion Cavalheiro Bueno Crepaldi e Luiz Carlos Garcia </w:t>
      </w:r>
    </w:p>
    <w:p w14:paraId="000000A5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A6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A7" w14:textId="77777777" w:rsidR="00674476" w:rsidRDefault="00000000">
      <w:pPr>
        <w:numPr>
          <w:ilvl w:val="0"/>
          <w:numId w:val="6"/>
        </w:numPr>
        <w:spacing w:line="360" w:lineRule="auto"/>
        <w:ind w:left="0" w:right="-1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DIREITOS FUNDAMENTAIS E HERANÇA DIGITAL NA ERA DA INTELIGÊNCIA ARTIFICIAL: CONFLITOS ENTRE PRIVACIDADE, MEMÓRIA E SUCESSÃO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Maryana Lourenço Dias </w:t>
      </w:r>
    </w:p>
    <w:p w14:paraId="000000A8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A9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AA" w14:textId="77777777" w:rsidR="00674476" w:rsidRDefault="00000000">
      <w:pPr>
        <w:numPr>
          <w:ilvl w:val="0"/>
          <w:numId w:val="6"/>
        </w:numPr>
        <w:spacing w:line="360" w:lineRule="auto"/>
        <w:ind w:left="0" w:right="-1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FILHOS DE QUEM? A INSEGURANÇA JURÍDICA QUANTO À FILIAÇÃO E AO REGISTRO CIVIL DAS CRIANÇAS GERADAS POR INSEMINAÇÃO ARTIFICIAL CASEIRA - </w:t>
      </w:r>
      <w:r>
        <w:rPr>
          <w:rFonts w:ascii="Times New Roman" w:eastAsia="Times New Roman" w:hAnsi="Times New Roman" w:cs="Times New Roman"/>
          <w:sz w:val="24"/>
          <w:szCs w:val="24"/>
        </w:rPr>
        <w:t>Maria Vitória Begnossi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e </w:t>
      </w:r>
      <w:r>
        <w:rPr>
          <w:rFonts w:ascii="Times New Roman" w:eastAsia="Times New Roman" w:hAnsi="Times New Roman" w:cs="Times New Roman"/>
          <w:sz w:val="24"/>
          <w:szCs w:val="24"/>
        </w:rPr>
        <w:t>Luiz Carlos Garcia</w:t>
      </w:r>
    </w:p>
    <w:p w14:paraId="000000AB" w14:textId="77777777" w:rsidR="00674476" w:rsidRDefault="00674476">
      <w:pPr>
        <w:ind w:right="-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AC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A Natureza das Obrigações de Meio e de Resultado no Biodireito e nas Relações Familiares Contemporâneas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João Antonio Sartori Júnior 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Camila S. Ragazzi Negrão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AD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AE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USO EXCESSIVO DA INTERNET E REDES SOCIAIS POR CRIANÇAS E ADOLESCENTES: UMA ANÁLISE CRÍTICA DO DESENVOLVIMENTO DO AFETO FAMILIAR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Silvio Carlos Nascimento Lima </w:t>
      </w:r>
    </w:p>
    <w:p w14:paraId="000000AF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B0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9. PARA ALÉM DAS TELAS: A PROTEÇÃO JURÍDICA DE CRIANÇAS E ADOLESCENTES NO AMBIENTE VIRTUAL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Flávia Gabrielle Ferreira Gouveia </w:t>
      </w:r>
    </w:p>
    <w:p w14:paraId="000000B1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B2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10. IMPLICAÇÕES JURÍDICAS DA REPRODUÇÃO HUMANA ASSISTIDA POST MORTEM 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Cassia Pimenta Meneguce e Madaísa Oishi do Amaral Campos </w:t>
      </w:r>
    </w:p>
    <w:p w14:paraId="000000B3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B4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B5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NEGÓCIOS JURÍDICOS CONTEMPORÂNEOS – A AUTONOMIA PRIVADA NO TERMO DE CONSENTIMENTO LIVRE E ESCLARECIDO EM REPRODUÇÃO HUMANA ASSISTIDA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Josiane Ap. Caxa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Camila Garcia de Souza </w:t>
      </w:r>
    </w:p>
    <w:p w14:paraId="000000B6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B7" w14:textId="77777777" w:rsidR="00674476" w:rsidRDefault="00000000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12. OLHOS NA TELA, FILHOS NA SOMBRA: O PARADOXO PARENTAL DIGITAL E A TUTELA JURÍDICA DA PROTEÇÃO INTEGRAL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Jéssica Zacarin Calderaro e Paulo Cezar Dias </w:t>
      </w:r>
    </w:p>
    <w:p w14:paraId="000000B8" w14:textId="77777777" w:rsidR="00674476" w:rsidRDefault="00674476">
      <w:pPr>
        <w:ind w:right="-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B9" w14:textId="77777777" w:rsidR="00674476" w:rsidRDefault="00674476">
      <w:pPr>
        <w:ind w:right="-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BA" w14:textId="77777777" w:rsidR="00674476" w:rsidRDefault="00000000">
      <w:pPr>
        <w:ind w:right="-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GT 3</w:t>
      </w:r>
    </w:p>
    <w:p w14:paraId="000000BB" w14:textId="77777777" w:rsidR="00674476" w:rsidRDefault="00000000">
      <w:pPr>
        <w:numPr>
          <w:ilvl w:val="0"/>
          <w:numId w:val="7"/>
        </w:numPr>
        <w:spacing w:before="240" w:after="240"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ALIMENTOS COMPENSATÓRIOS E DESIGUALDADE DE GÊNERO: O PAPEL DO PACTO ANTENUPCIAL NA TUTELA DO CÔNJUGE DEDICADO AO TRABALHO DE CUIDADO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Ana Julia Scudeler, Lívia Grasselli de Oliveira Gomes Otani e Daniela Braga Paiano</w:t>
      </w:r>
    </w:p>
    <w:p w14:paraId="000000BC" w14:textId="77777777" w:rsidR="00674476" w:rsidRDefault="00674476">
      <w:pPr>
        <w:spacing w:before="240" w:after="240" w:line="36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BD" w14:textId="77777777" w:rsidR="00674476" w:rsidRDefault="00000000">
      <w:pPr>
        <w:numPr>
          <w:ilvl w:val="0"/>
          <w:numId w:val="7"/>
        </w:numPr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ENTRE OPRESSÃO DAS MULHERES E RESISTÊNCIA LÉSBICA: O CASAMENTO COMO CONTRATO SOCIAL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Vitória Mira Espindola </w:t>
      </w:r>
    </w:p>
    <w:p w14:paraId="000000BE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BF" w14:textId="77777777" w:rsidR="00674476" w:rsidRDefault="00000000">
      <w:pPr>
        <w:numPr>
          <w:ilvl w:val="0"/>
          <w:numId w:val="7"/>
        </w:numPr>
        <w:spacing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APLICATIVOS DE COPARENTALIDADE E OS LIMITES DA AUTONOMIA PRIVADA: PARÂMETROS JURÍDICOS PARA A GESTÃO DA PARENTALIDADE  </w:t>
      </w:r>
      <w:r>
        <w:rPr>
          <w:rFonts w:ascii="Times New Roman" w:eastAsia="Times New Roman" w:hAnsi="Times New Roman" w:cs="Times New Roman"/>
          <w:sz w:val="24"/>
          <w:szCs w:val="24"/>
        </w:rPr>
        <w:t>Augusto de Lima Camargo Maria Paula Roveri Rampelotti</w:t>
      </w:r>
    </w:p>
    <w:p w14:paraId="000000C0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C1" w14:textId="77777777" w:rsidR="00674476" w:rsidRDefault="00000000">
      <w:pPr>
        <w:numPr>
          <w:ilvl w:val="0"/>
          <w:numId w:val="7"/>
        </w:numPr>
        <w:spacing w:line="360" w:lineRule="auto"/>
        <w:ind w:left="0" w:right="-10" w:firstLine="0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REGIME HÍBRIDO DE BENS E POSSÍVEIS APLICABILIDADES - </w:t>
      </w:r>
      <w:r>
        <w:rPr>
          <w:rFonts w:ascii="Times New Roman" w:eastAsia="Times New Roman" w:hAnsi="Times New Roman" w:cs="Times New Roman"/>
          <w:sz w:val="24"/>
          <w:szCs w:val="24"/>
        </w:rPr>
        <w:t>Alexander Seixas da Costa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e </w:t>
      </w:r>
      <w:r>
        <w:rPr>
          <w:rFonts w:ascii="Times New Roman" w:eastAsia="Times New Roman" w:hAnsi="Times New Roman" w:cs="Times New Roman"/>
          <w:sz w:val="24"/>
          <w:szCs w:val="24"/>
        </w:rPr>
        <w:t>Guilherme Calmon Nogueira da Gama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</w:p>
    <w:p w14:paraId="000000C2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</w:pPr>
    </w:p>
    <w:p w14:paraId="000000C3" w14:textId="77777777" w:rsidR="00674476" w:rsidRDefault="00000000">
      <w:pPr>
        <w:numPr>
          <w:ilvl w:val="0"/>
          <w:numId w:val="7"/>
        </w:numPr>
        <w:spacing w:before="40" w:after="60" w:line="360" w:lineRule="auto"/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UNIÃO ESTÁVEL E DIREITO SUCESSÓRIO NA REFORMA DO CÓDIGO CIVIL: ANÁLISE CRÍTICA DO PROJETO DE LEI Nº 4/2025 </w:t>
      </w:r>
      <w:r>
        <w:rPr>
          <w:rFonts w:ascii="Times New Roman" w:eastAsia="Times New Roman" w:hAnsi="Times New Roman" w:cs="Times New Roman"/>
          <w:sz w:val="24"/>
          <w:szCs w:val="24"/>
        </w:rPr>
        <w:t>- André Gabriel Miller da Cunha , Dessana Paiva de Oliveira e Jossimar Xavier de Souza Júnior</w:t>
      </w:r>
    </w:p>
    <w:p w14:paraId="000000C4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C5" w14:textId="77777777" w:rsidR="00674476" w:rsidRDefault="00000000">
      <w:pPr>
        <w:numPr>
          <w:ilvl w:val="0"/>
          <w:numId w:val="7"/>
        </w:numPr>
        <w:spacing w:line="360" w:lineRule="auto"/>
        <w:ind w:left="0" w:right="-10" w:firstLine="0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CONTRATO DE UNIÃO ESTÁVEL POLIAFETIVA - UMA ANÁLISE DA VALIDADE E DA NECESSIDADE DO RECONHECIMENTO </w:t>
      </w:r>
      <w:r>
        <w:rPr>
          <w:rFonts w:ascii="Times New Roman" w:eastAsia="Times New Roman" w:hAnsi="Times New Roman" w:cs="Times New Roman"/>
          <w:sz w:val="24"/>
          <w:szCs w:val="24"/>
        </w:rPr>
        <w:t>- Hudson José Tavares Silva e Nathalia Gomes Molitor</w:t>
      </w:r>
    </w:p>
    <w:p w14:paraId="000000C6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C7" w14:textId="77777777" w:rsidR="00674476" w:rsidRDefault="00000000">
      <w:pPr>
        <w:numPr>
          <w:ilvl w:val="0"/>
          <w:numId w:val="7"/>
        </w:numPr>
        <w:spacing w:line="360" w:lineRule="auto"/>
        <w:ind w:left="0" w:right="-10" w:firstLine="0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SUNSET CLAUSE - A POSSIBILIDADE DE ALTERAÇÃO AUTOMÁTICA E EXTRAJUDICIAL DO REGIME DE BENS NA REFORMA DO CÓDIGO CIVIL BRASILEIRO - </w:t>
      </w:r>
      <w:r>
        <w:rPr>
          <w:rFonts w:ascii="Times New Roman" w:eastAsia="Times New Roman" w:hAnsi="Times New Roman" w:cs="Times New Roman"/>
          <w:sz w:val="24"/>
          <w:szCs w:val="24"/>
        </w:rPr>
        <w:t>Beatriz Fanton Dalalio</w:t>
      </w:r>
    </w:p>
    <w:p w14:paraId="000000C8" w14:textId="77777777" w:rsidR="00674476" w:rsidRDefault="00000000">
      <w:pPr>
        <w:pStyle w:val="Ttulo1"/>
        <w:keepNext w:val="0"/>
        <w:keepLines w:val="0"/>
        <w:spacing w:before="480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ade3m9gw2id4" w:colFirst="0" w:colLast="0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O PACTO ANTENUPCIAL COMO PROVA DE NULIDADE DO CASAMENTO CANÔNICO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Michelle Ivair Cavalcanti de Oliveira </w:t>
      </w:r>
    </w:p>
    <w:p w14:paraId="000000C9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CA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FLEXIBILIDADE DAS CLÁUSULAS DE INALIENABILIDADE E IMPENHORABILIDADE EM DOAÇÕES DE IMÓVEIS RURAIS COM RESERVA DE USUFRUTO, SOB A ÓTICA DA AUTONOMIA PRIVADA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Nicoly da Silva Ariose e Lucas Yuzo Abe Tanaka </w:t>
      </w:r>
    </w:p>
    <w:p w14:paraId="000000CB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CC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CONTRATUALIZAÇÃO DAS RELAÇÕES AFETIVAS: A REGULAMENTAÇÃO DA CONVIVÊNCIA COM ANIMAIS DE ESTIMAÇÃO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Gabriela Dias Piva de Castro e Gabrielle Sophie Torres Machado </w:t>
      </w:r>
    </w:p>
    <w:p w14:paraId="000000CD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CE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SUPRACONTRATUALIDADE NAS RELAÇÕES CONSUMERISTAS E SEUS IMPACTOS EM RELAÇÕES FAMILIARES CONTEMPORÂNEAS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Isabela Melo Bedendo e Fernanda Honorato Martins </w:t>
      </w:r>
    </w:p>
    <w:p w14:paraId="000000CF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D0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Obrigações Compostas: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O Dinamismo das Prestações nos Acordos FamIliaRES - </w:t>
      </w:r>
      <w:r>
        <w:rPr>
          <w:rFonts w:ascii="Times New Roman" w:eastAsia="Times New Roman" w:hAnsi="Times New Roman" w:cs="Times New Roman"/>
          <w:sz w:val="24"/>
          <w:szCs w:val="24"/>
        </w:rPr>
        <w:t>João Antonio Sartori Júnior e Gabriel Giovane Lobo Guaita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D1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D2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D3" w14:textId="77777777" w:rsidR="00674476" w:rsidRDefault="00000000">
      <w:pPr>
        <w:ind w:right="-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GT 4 </w:t>
      </w:r>
    </w:p>
    <w:p w14:paraId="000000D4" w14:textId="77777777" w:rsidR="00674476" w:rsidRDefault="00000000">
      <w:pPr>
        <w:numPr>
          <w:ilvl w:val="0"/>
          <w:numId w:val="4"/>
        </w:numPr>
        <w:spacing w:line="360" w:lineRule="auto"/>
        <w:ind w:left="0" w:right="-1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MEDIAÇÃO FAMILIAR E MULTIPARENTALIDADE: CONFLITOS ENTRE PARENTALIDADE BIOLÓGICA E SOCIOAFETIVA À LUZ DO MELHOR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INTERESSE DA CRIANÇA - </w:t>
      </w:r>
      <w:r>
        <w:rPr>
          <w:rFonts w:ascii="Times New Roman" w:eastAsia="Times New Roman" w:hAnsi="Times New Roman" w:cs="Times New Roman"/>
          <w:sz w:val="24"/>
          <w:szCs w:val="24"/>
        </w:rPr>
        <w:t>EDUARDA DE MELO DE SOUZA, JULIA KARLA OLIVEIRA PEREIRA E ROBERTA KELLY SILVA SOUZA</w:t>
      </w:r>
    </w:p>
    <w:p w14:paraId="000000D5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D6" w14:textId="77777777" w:rsidR="00674476" w:rsidRDefault="00000000">
      <w:pPr>
        <w:numPr>
          <w:ilvl w:val="0"/>
          <w:numId w:val="4"/>
        </w:numPr>
        <w:spacing w:line="360" w:lineRule="auto"/>
        <w:ind w:left="0" w:right="-1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MEDIAÇÃO FAMILIAR E PLANEJAMENTO SUCESSÓRIO EM HOLDINGS: PROTOCOLOS DE GOVERNANÇA, AUTONOMIA PRIVADA E PREVENÇÃO DE CONFLITO INTERGERACIONAIS NO ÂMBITO DAS RELAÇÕES FAMILIARES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Yasmin Xavier Rocha </w:t>
      </w:r>
    </w:p>
    <w:p w14:paraId="000000D7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D8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D9" w14:textId="77777777" w:rsidR="00674476" w:rsidRDefault="00000000">
      <w:pPr>
        <w:numPr>
          <w:ilvl w:val="0"/>
          <w:numId w:val="4"/>
        </w:numPr>
        <w:ind w:left="0" w:right="-1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MEDIAÇÃO EM FAMÍLIA E SUCESSÕES COMO INSTRUMENTO DE PACIFICAÇÃO SOCIAL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Regina Cleide Figueiredo da Silva Teixeira e Igor Belo dos Santos </w:t>
      </w:r>
    </w:p>
    <w:p w14:paraId="000000DA" w14:textId="77777777" w:rsidR="00674476" w:rsidRDefault="00674476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DB" w14:textId="77777777" w:rsidR="00674476" w:rsidRDefault="00000000">
      <w:pPr>
        <w:numPr>
          <w:ilvl w:val="0"/>
          <w:numId w:val="4"/>
        </w:numPr>
        <w:spacing w:line="360" w:lineRule="auto"/>
        <w:ind w:left="0" w:right="-1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IMPOSSIBILIDADE JURÍDICA DE ACORDOS DE MEDIAÇÃO COM CONVIVÊNCIA LIVRE PARA CRIANÇAS E ADOLESCENTES - </w:t>
      </w:r>
      <w:r>
        <w:rPr>
          <w:rFonts w:ascii="Times New Roman" w:eastAsia="Times New Roman" w:hAnsi="Times New Roman" w:cs="Times New Roman"/>
          <w:sz w:val="24"/>
          <w:szCs w:val="24"/>
        </w:rPr>
        <w:t>Giovanni de Araújo Nunes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e </w:t>
      </w:r>
      <w:r>
        <w:rPr>
          <w:rFonts w:ascii="Times New Roman" w:eastAsia="Times New Roman" w:hAnsi="Times New Roman" w:cs="Times New Roman"/>
          <w:sz w:val="24"/>
          <w:szCs w:val="24"/>
        </w:rPr>
        <w:t>Maria Eduarda de Pieri Medeiros</w:t>
      </w:r>
    </w:p>
    <w:p w14:paraId="000000DC" w14:textId="77777777" w:rsidR="00674476" w:rsidRDefault="00674476">
      <w:pPr>
        <w:spacing w:line="36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DD" w14:textId="77777777" w:rsidR="00674476" w:rsidRDefault="00000000">
      <w:pPr>
        <w:numPr>
          <w:ilvl w:val="0"/>
          <w:numId w:val="4"/>
        </w:numPr>
        <w:spacing w:line="360" w:lineRule="auto"/>
        <w:ind w:left="0" w:right="-1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RECLAMAÇÕES PRÉ-PROCESSUAIS NO CEJUSC DE CAICÓ/RN – UMA ANÁLISE DE IMPACTO NA RESOLUÇÃO DE CONFLITOS FAMILIARES NO 1º QUADRIMESTRE DE 2026 - </w:t>
      </w:r>
      <w:r>
        <w:rPr>
          <w:rFonts w:ascii="Times New Roman" w:eastAsia="Times New Roman" w:hAnsi="Times New Roman" w:cs="Times New Roman"/>
          <w:sz w:val="24"/>
          <w:szCs w:val="24"/>
        </w:rPr>
        <w:t>Melchizedech Pereira Batista de Araujo e Camilla Montanha de Lima</w:t>
      </w:r>
    </w:p>
    <w:p w14:paraId="000000DE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DF" w14:textId="77777777" w:rsidR="00674476" w:rsidRDefault="00000000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 MEDIAÇÃO COMO INSTRUMENTO DE PREVENÇÃO DE LITÍGIOS SUCESSÓRIOS - </w:t>
      </w:r>
      <w:r>
        <w:rPr>
          <w:rFonts w:ascii="Times New Roman" w:eastAsia="Times New Roman" w:hAnsi="Times New Roman" w:cs="Times New Roman"/>
          <w:sz w:val="24"/>
          <w:szCs w:val="24"/>
        </w:rPr>
        <w:t>Fábio Cássio Almeida Santos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e </w:t>
      </w:r>
      <w:r>
        <w:rPr>
          <w:rFonts w:ascii="Times New Roman" w:eastAsia="Times New Roman" w:hAnsi="Times New Roman" w:cs="Times New Roman"/>
          <w:sz w:val="24"/>
          <w:szCs w:val="24"/>
        </w:rPr>
        <w:t>Michele Cristie Pereira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E0" w14:textId="77777777" w:rsidR="00674476" w:rsidRDefault="00674476">
      <w:pPr>
        <w:spacing w:line="36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74476">
      <w:pgSz w:w="11909" w:h="16834"/>
      <w:pgMar w:top="1440" w:right="1440" w:bottom="1440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6777B45-5758-442C-964A-0360CAD1BB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9AA576C-CC1F-4F9E-BBD5-128E2879AEB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F6FE4"/>
    <w:multiLevelType w:val="multilevel"/>
    <w:tmpl w:val="7B38A1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59C3403"/>
    <w:multiLevelType w:val="multilevel"/>
    <w:tmpl w:val="111CC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FC71F99"/>
    <w:multiLevelType w:val="multilevel"/>
    <w:tmpl w:val="B8E232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09A440B"/>
    <w:multiLevelType w:val="multilevel"/>
    <w:tmpl w:val="378A2E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B920F34"/>
    <w:multiLevelType w:val="multilevel"/>
    <w:tmpl w:val="005034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092530E"/>
    <w:multiLevelType w:val="multilevel"/>
    <w:tmpl w:val="02D4EF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9001721"/>
    <w:multiLevelType w:val="multilevel"/>
    <w:tmpl w:val="E85007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D891FBA"/>
    <w:multiLevelType w:val="multilevel"/>
    <w:tmpl w:val="A68A6A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55690823">
    <w:abstractNumId w:val="3"/>
  </w:num>
  <w:num w:numId="2" w16cid:durableId="1162429809">
    <w:abstractNumId w:val="7"/>
  </w:num>
  <w:num w:numId="3" w16cid:durableId="1037007069">
    <w:abstractNumId w:val="1"/>
  </w:num>
  <w:num w:numId="4" w16cid:durableId="605814881">
    <w:abstractNumId w:val="6"/>
  </w:num>
  <w:num w:numId="5" w16cid:durableId="1141580514">
    <w:abstractNumId w:val="2"/>
  </w:num>
  <w:num w:numId="6" w16cid:durableId="1091316882">
    <w:abstractNumId w:val="0"/>
  </w:num>
  <w:num w:numId="7" w16cid:durableId="315307456">
    <w:abstractNumId w:val="5"/>
  </w:num>
  <w:num w:numId="8" w16cid:durableId="102560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476"/>
    <w:rsid w:val="00310C85"/>
    <w:rsid w:val="0067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3233C-3E59-4608-9CF0-EBEE78032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2607</Words>
  <Characters>14080</Characters>
  <Application>Microsoft Office Word</Application>
  <DocSecurity>0</DocSecurity>
  <Lines>117</Lines>
  <Paragraphs>33</Paragraphs>
  <ScaleCrop>false</ScaleCrop>
  <Company/>
  <LinksUpToDate>false</LinksUpToDate>
  <CharactersWithSpaces>16654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Braga Paiano</dc:creator>
  <cp:lastModifiedBy>Daniela Braga Paiano</cp:lastModifiedBy>
  <cp:revision>2</cp:revision>
  <dcterms:created xsi:type="dcterms:W3CDTF">2026-05-12T22:52:00Z</dcterms:created>
  <dcterms:modified xsi:type="dcterms:W3CDTF">2026-05-12T22:52:00Z</dcterms:modified>
</cp:coreProperties>
</file>